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5A" w:rsidRPr="00CA445A" w:rsidRDefault="00CA445A" w:rsidP="00CA445A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  <w:r w:rsidRPr="00CA445A"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  <w:t>«Учим татарский язык, используя УМК»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сентября 2013 года мы начали работать по реализации данных учебно-методических комплектов.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Основная задача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Свою образовательную деятельность я реализую при помощи следующих методов и приемов: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Для повышения эффективности образовательного процесса я использую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информационно- коммуникативные технологии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CA445A" w:rsidRPr="00CA445A" w:rsidRDefault="00CA445A" w:rsidP="00CA445A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Кишер, кишер</w:t>
      </w:r>
    </w:p>
    <w:p w:rsidR="00CA445A" w:rsidRPr="00CA445A" w:rsidRDefault="00CA445A" w:rsidP="00CA445A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Тәмле кишер.</w:t>
      </w:r>
    </w:p>
    <w:p w:rsidR="00CA445A" w:rsidRPr="00CA445A" w:rsidRDefault="00CA445A" w:rsidP="00CA445A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Зур кишер,</w:t>
      </w:r>
    </w:p>
    <w:p w:rsidR="00CA445A" w:rsidRPr="00CA445A" w:rsidRDefault="00CA445A" w:rsidP="00CA445A">
      <w:pPr>
        <w:spacing w:after="0" w:line="300" w:lineRule="atLeast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Баллы кишер.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На занятиях для развития полноценного игрового общения я использую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игровые ситуации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которые попадает персонаж (Акбай, Мияу).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ситуации.В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дидактические игры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    Мною изготовленные дидактические игры – «Нәрсә артык?», “Кем юк?”, “Бу нәрсә, ничә?”, “Дөрес сана”, “Кунак сыйлау”, “Уенчык сорап ал”, “Бер-күп”, «Какого цвета нет?», «Подарки медведя», «Найди пару», «Волшебный мешочек», «Покажи правильно» и другие.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целью развития и укрепления памяти использую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словесные игры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такие как «Кто есть, кого нет?», «Возьми овощ», «Позови кошку», «Глухой телефон», «Что, какой, сколько?» и другие.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По развитию мелкой моторики провожу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пальчиковые игры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Например,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 бармак – бабай,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 бармак – әби,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 бармак – әти,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 бармак – әни,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 бармак – малай (кыз)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целью развития воображения, мышления, творческих способностей, использую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развивающие игры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Например, “Сколько, назови” или игра “О чем я подумал(а)?”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Также в своей работе использую подвижные игры, игры-эстафеты и многие другие.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На занятиях также использую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наглядные методы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К ним относятся: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наблюдение;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рассматривание картин, натуральных предметов;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показ мультфильмов, таких как «Три медведя», «Веселые игрушки», «Кто что любит».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рассматривание картин со знакомым детям содержанием;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рассматривание игрушек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Огромную роль на занятиях уделяю</w:t>
      </w:r>
      <w:r w:rsidRPr="00CA445A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CA445A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методу артикуляции. 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Очень важно, чтобы ребенок правильно произносил звуки и слова. Например,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Нә-нә-нә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 курчак кечкенә.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Мак-мак-мак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Бир матур шакмак.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 же дети выполняют задания в рабочих тетрадях.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количества.Например, “Предложи медведям посуду”, “Найди чайную пару”, “Раскрась одежду” и другие.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своей работе я активно использую народный фольклор. Через народные потешки,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Внедрение в учебный процесс здоровьесберегающих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CA445A" w:rsidRPr="00CA445A" w:rsidRDefault="00CA445A" w:rsidP="00CA445A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</w:t>
      </w:r>
      <w:r w:rsidRPr="00CA445A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CC328E" w:rsidRDefault="00CC328E"/>
    <w:sectPr w:rsidR="00CC328E" w:rsidSect="00CC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445A"/>
    <w:rsid w:val="00CA445A"/>
    <w:rsid w:val="00CC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8E"/>
  </w:style>
  <w:style w:type="paragraph" w:styleId="1">
    <w:name w:val="heading 1"/>
    <w:basedOn w:val="a"/>
    <w:link w:val="10"/>
    <w:uiPriority w:val="9"/>
    <w:qFormat/>
    <w:rsid w:val="00CA44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4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45A"/>
    <w:rPr>
      <w:b/>
      <w:bCs/>
    </w:rPr>
  </w:style>
  <w:style w:type="character" w:customStyle="1" w:styleId="apple-converted-space">
    <w:name w:val="apple-converted-space"/>
    <w:basedOn w:val="a0"/>
    <w:rsid w:val="00CA445A"/>
  </w:style>
  <w:style w:type="character" w:styleId="a5">
    <w:name w:val="Emphasis"/>
    <w:basedOn w:val="a0"/>
    <w:uiPriority w:val="20"/>
    <w:qFormat/>
    <w:rsid w:val="00CA44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2014-12-28T14:09:00Z</dcterms:created>
  <dcterms:modified xsi:type="dcterms:W3CDTF">2014-12-28T14:09:00Z</dcterms:modified>
</cp:coreProperties>
</file>